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508" w:rsidRDefault="00B17434">
      <w:pPr>
        <w:tabs>
          <w:tab w:val="left" w:pos="7800"/>
        </w:tabs>
        <w:jc w:val="both"/>
      </w:pPr>
      <w:r>
        <w:t xml:space="preserve">                                                                              </w:t>
      </w:r>
    </w:p>
    <w:p w:rsidR="00963508" w:rsidRDefault="00963508">
      <w:pPr>
        <w:jc w:val="both"/>
      </w:pPr>
    </w:p>
    <w:p w:rsidR="00963508" w:rsidRDefault="00963508">
      <w:pPr>
        <w:jc w:val="both"/>
      </w:pPr>
    </w:p>
    <w:p w:rsidR="00963508" w:rsidRDefault="00963508">
      <w:pPr>
        <w:tabs>
          <w:tab w:val="left" w:pos="2595"/>
        </w:tabs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63508" w:rsidRDefault="00B17434">
      <w:pPr>
        <w:tabs>
          <w:tab w:val="left" w:pos="2595"/>
        </w:tabs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ELAZIĞ HER YERDE OKUYOR PROJESİ</w:t>
      </w:r>
    </w:p>
    <w:p w:rsidR="00963508" w:rsidRDefault="00B17434">
      <w:pPr>
        <w:tabs>
          <w:tab w:val="left" w:pos="2595"/>
        </w:tabs>
        <w:jc w:val="center"/>
        <w:rPr>
          <w:rFonts w:ascii="Times New Roman" w:eastAsia="Times New Roman" w:hAnsi="Times New Roman" w:cs="Times New Roman"/>
          <w:b/>
          <w:color w:val="201F1E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32"/>
          <w:szCs w:val="32"/>
          <w:highlight w:val="white"/>
        </w:rPr>
        <w:t xml:space="preserve">“23 NİSAN ULUSAL EGEMENLİK VE ÇOCUK BAYRAMI” </w:t>
      </w:r>
      <w:r>
        <w:rPr>
          <w:rFonts w:ascii="Times New Roman" w:eastAsia="Times New Roman" w:hAnsi="Times New Roman" w:cs="Times New Roman"/>
          <w:b/>
          <w:color w:val="201F1E"/>
          <w:sz w:val="32"/>
          <w:szCs w:val="32"/>
          <w:highlight w:val="white"/>
        </w:rPr>
        <w:t>KONULU</w:t>
      </w:r>
    </w:p>
    <w:p w:rsidR="00963508" w:rsidRDefault="00B17434">
      <w:pPr>
        <w:tabs>
          <w:tab w:val="left" w:pos="2595"/>
        </w:tabs>
        <w:jc w:val="center"/>
        <w:rPr>
          <w:rFonts w:ascii="Times New Roman" w:eastAsia="Times New Roman" w:hAnsi="Times New Roman" w:cs="Times New Roman"/>
          <w:b/>
          <w:color w:val="201F1E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201F1E"/>
          <w:sz w:val="32"/>
          <w:szCs w:val="32"/>
          <w:highlight w:val="white"/>
        </w:rPr>
        <w:t>İLKOKUL VE ORTAOKUL KADEMELERİ İÇİN ŞİİR VE KOMPOZİSYON YARIŞMASI</w:t>
      </w:r>
    </w:p>
    <w:p w:rsidR="00963508" w:rsidRDefault="00B17434">
      <w:pPr>
        <w:tabs>
          <w:tab w:val="left" w:pos="2595"/>
        </w:tabs>
        <w:jc w:val="center"/>
        <w:rPr>
          <w:rFonts w:ascii="Times New Roman" w:eastAsia="Times New Roman" w:hAnsi="Times New Roman" w:cs="Times New Roman"/>
          <w:b/>
          <w:color w:val="201F1E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01F1E"/>
          <w:sz w:val="32"/>
          <w:szCs w:val="32"/>
          <w:highlight w:val="white"/>
        </w:rPr>
        <w:t>ŞARTNAMESİ</w:t>
      </w:r>
    </w:p>
    <w:p w:rsidR="00963508" w:rsidRDefault="0096350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63508" w:rsidRDefault="0096350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63508" w:rsidRDefault="0096350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63508" w:rsidRDefault="0096350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63508" w:rsidRDefault="0096350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63508" w:rsidRDefault="0096350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63508" w:rsidRDefault="0096350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63508" w:rsidRDefault="0096350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63508" w:rsidRDefault="0096350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63508" w:rsidRDefault="00B17434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32"/>
          <w:szCs w:val="32"/>
        </w:rPr>
        <w:t>Elazığ</w:t>
      </w:r>
      <w:proofErr w:type="gramEnd"/>
      <w:r>
        <w:rPr>
          <w:rFonts w:ascii="Times New Roman" w:eastAsia="Times New Roman" w:hAnsi="Times New Roman" w:cs="Times New Roman"/>
          <w:sz w:val="32"/>
          <w:szCs w:val="32"/>
        </w:rPr>
        <w:t>, 2020</w:t>
      </w:r>
    </w:p>
    <w:p w:rsidR="00963508" w:rsidRDefault="0096350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63508" w:rsidRDefault="0096350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63508" w:rsidRDefault="0096350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403F3" w:rsidRDefault="00B403F3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B403F3" w:rsidRDefault="00B403F3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63508" w:rsidRDefault="00963508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963508" w:rsidRDefault="00B1743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32"/>
          <w:szCs w:val="32"/>
        </w:rPr>
        <w:lastRenderedPageBreak/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YARIŞMANIN AMACI VE HEDEFLERİ</w:t>
      </w:r>
    </w:p>
    <w:p w:rsidR="00963508" w:rsidRDefault="00B17434">
      <w:pPr>
        <w:tabs>
          <w:tab w:val="left" w:pos="51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Yarışmanın amacı, Türk milletinin gönlünde bağımsızlığımızın sarsılmaz ifadesi olarak önemli bir yer tutan 23 Nisan Ulusal Egemenlik ve Çocuk Bayramı’nın coşkusunu öğrencilerin kalplerinde yaşatabilmektir. </w:t>
      </w:r>
    </w:p>
    <w:p w:rsidR="00963508" w:rsidRDefault="00B17434">
      <w:pPr>
        <w:tabs>
          <w:tab w:val="left" w:pos="51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Yarışmanın hedefleri;</w:t>
      </w:r>
    </w:p>
    <w:p w:rsidR="00963508" w:rsidRDefault="00B17434">
      <w:pPr>
        <w:tabs>
          <w:tab w:val="left" w:pos="510"/>
        </w:tabs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Elazığ</w:t>
      </w:r>
      <w:proofErr w:type="gramEnd"/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 xml:space="preserve"> Belediyesi ve İl Milli Eğitim Müdürlüğü iş birliğinde düzenlenen yarışma ile Türk halkının bağımsızlık mücadelesini çocuklarımıza bir kere daha anlatarak egemenliğin ne denli önemli olduğunu vurgulamak,</w:t>
      </w:r>
    </w:p>
    <w:p w:rsidR="00963508" w:rsidRDefault="00B17434">
      <w:pPr>
        <w:tabs>
          <w:tab w:val="left" w:pos="510"/>
        </w:tabs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 xml:space="preserve">- Evlerinde uzaktan eğitimle öğrenimlerine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devam eden öğrencilerimizin toplumsal hayata devam edebilmelerini sağlamak, sosyal yaşantılarını desteklemek ve tatlı bir rekabet duygusu oluşturmak,</w:t>
      </w:r>
    </w:p>
    <w:p w:rsidR="00963508" w:rsidRDefault="00B17434">
      <w:pPr>
        <w:tabs>
          <w:tab w:val="left" w:pos="510"/>
        </w:tabs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- “Çocuklar, milletin geleceğidir.” düşüncesinden yola çıkarak kendilerine ithaf edilen bugünü anlamlandı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rmak,</w:t>
      </w:r>
    </w:p>
    <w:p w:rsidR="00963508" w:rsidRDefault="00B17434">
      <w:pPr>
        <w:tabs>
          <w:tab w:val="left" w:pos="510"/>
        </w:tabs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- Dünya üzerinde çocuklara armağan edilen ilk bayram olan 23 Nisan’da, öğrencilerimizin ulusal ve uluslararası kardeşlik, dostluk, dayanışma ve benzeri olumlu duygu ve davranışlar kazanmalarını sağlamak,</w:t>
      </w:r>
    </w:p>
    <w:p w:rsidR="00963508" w:rsidRDefault="00B17434">
      <w:pPr>
        <w:tabs>
          <w:tab w:val="left" w:pos="510"/>
        </w:tabs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- Öğrencilerin, duygu ve düşüncelerini resim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 xml:space="preserve"> ve yazı aracılığıyla ifade etmelerine imkân vermek,</w:t>
      </w:r>
    </w:p>
    <w:p w:rsidR="00963508" w:rsidRDefault="00B17434">
      <w:pPr>
        <w:tabs>
          <w:tab w:val="left" w:pos="510"/>
        </w:tabs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- Milli ve manevi değerlere sahip olmanın öğrencilerimize kendisiyle barışık, mutlu ve başarılı bir kişilik kazandırdığını fark ettirmek,</w:t>
      </w:r>
    </w:p>
    <w:p w:rsidR="00963508" w:rsidRDefault="00B17434">
      <w:pPr>
        <w:tabs>
          <w:tab w:val="left" w:pos="510"/>
        </w:tabs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- Topluma aktif bireyler olarak katılan, kendilerini ve çevresi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ni geliştiren ve sorumluluk alabilen insanlar olarak yetişmelerine katkı sağlamak,</w:t>
      </w:r>
    </w:p>
    <w:p w:rsidR="00963508" w:rsidRDefault="00B17434">
      <w:pPr>
        <w:tabs>
          <w:tab w:val="left" w:pos="510"/>
        </w:tabs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- Öğrencilerin, hayal güçlerini ve yaratıcılıklarını kullanmalarını sağlamak,</w:t>
      </w:r>
    </w:p>
    <w:p w:rsidR="00963508" w:rsidRDefault="00B17434">
      <w:pPr>
        <w:tabs>
          <w:tab w:val="left" w:pos="510"/>
        </w:tabs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- Ödüller ile öğrencilerimizi teşvik etmek ve ilimizde gündem oluşturmak,</w:t>
      </w:r>
    </w:p>
    <w:p w:rsidR="00963508" w:rsidRDefault="00B17434">
      <w:pPr>
        <w:tabs>
          <w:tab w:val="left" w:pos="510"/>
        </w:tabs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 xml:space="preserve">- Çocukların aynı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konu üzerinde farklı yaklaşımları görerek, düşünce zenginliğini artırmak,</w:t>
      </w:r>
    </w:p>
    <w:p w:rsidR="00963508" w:rsidRDefault="00B17434">
      <w:pPr>
        <w:tabs>
          <w:tab w:val="left" w:pos="510"/>
        </w:tabs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tab/>
        <w:t xml:space="preserve">- 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Çocuklara bu yarışma ile kendilerini ve gerektiğinde ülkemizi, ulusal ve uluslararası benzer yarışmalarda temsil edebilmelerini sağlayacak tecrübeler kazandırmaktır.</w:t>
      </w:r>
    </w:p>
    <w:p w:rsidR="00963508" w:rsidRDefault="00B1743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 YARIŞMANIN KONUSU</w:t>
      </w:r>
    </w:p>
    <w:p w:rsidR="00963508" w:rsidRDefault="00B1743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Yarışma konusunu; Türk milletinin gönlünde, onun bağımsızlığının sarsılmaz ifadesi olarak önemli bir yer tutan 23 Nisan Ulusal Egemenlik ve Çocuk Bayramı’nın önemi, meclisin kuruluşu, ulusal ve uluslararası konumu, arkadaşlık ve kardeş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lik bağı, çocuk sevgisi, çocukların gelecekteki rolleri, geçmişten geleceğe vermek istediği mesajların anlaşılması temaları oluşturmaktadır.</w:t>
      </w:r>
    </w:p>
    <w:p w:rsidR="00963508" w:rsidRDefault="00963508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</w:pPr>
    </w:p>
    <w:p w:rsidR="00963508" w:rsidRDefault="00B1743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3. YARIŞMAYA KATILIM ŞARTLARI</w:t>
      </w:r>
    </w:p>
    <w:p w:rsidR="00963508" w:rsidRDefault="00B1743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t>a.)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 xml:space="preserve"> Yarışmaya katılacak olan öğrenci, </w:t>
      </w:r>
      <w:proofErr w:type="gramStart"/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Elazığ</w:t>
      </w:r>
      <w:proofErr w:type="gramEnd"/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 xml:space="preserve"> Milli Eğitim Müdürlüğü’ne bağlı il merkezinde bulunan tüm resmi ve özel ilk/ortaokul kademelerinde eğitim görmelidir.</w:t>
      </w:r>
    </w:p>
    <w:p w:rsidR="00963508" w:rsidRDefault="00B1743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lastRenderedPageBreak/>
        <w:t>b.)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 xml:space="preserve"> Her okul bir şiir ve bir kompozisyon olmak üzere toplam iki eserle yarışmaya katılacaktır. B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u kapsamda okullara ait tüm başvurular okul müdürlüklerince oluşturulacak komisyon tarafından değerlendirilecek ve okul birincisi olarak belirlenen şiir ve kompozisyonlar yarışmaya katılacaktır.</w:t>
      </w:r>
    </w:p>
    <w:p w:rsidR="00963508" w:rsidRDefault="00B1743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t>c.)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 xml:space="preserve"> Tüm eserler, yarışmanın adı ve konusuna uygun olmalıdır.</w:t>
      </w:r>
    </w:p>
    <w:p w:rsidR="00963508" w:rsidRDefault="00B1743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t>d.)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 xml:space="preserve"> Eserler orijinal olup herhangi bir yerden alıntı veya kopya olmamalıdır.</w:t>
      </w:r>
    </w:p>
    <w:p w:rsidR="00963508" w:rsidRDefault="00B1743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t>e.)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 xml:space="preserve"> Eserlerin daha önceden herhangi bir yarışmaya katılmamış ve herhangi bir yerde yayınlanmamış olması gerekmektedir.</w:t>
      </w:r>
    </w:p>
    <w:p w:rsidR="00963508" w:rsidRDefault="00B1743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360" w:firstLine="348"/>
        <w:jc w:val="both"/>
        <w:rPr>
          <w:rFonts w:ascii="Times New Roman" w:eastAsia="Times New Roman" w:hAnsi="Times New Roman" w:cs="Times New Roman"/>
          <w:color w:val="201F1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t>f.)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 xml:space="preserve"> Yarışmaya katılacak olan eserler, son teslim tarihine ka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 xml:space="preserve">dar </w:t>
      </w: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t>kendi okullarının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 xml:space="preserve"> mail adresine göndermek zorundadır.</w:t>
      </w:r>
    </w:p>
    <w:p w:rsidR="00963508" w:rsidRDefault="00B1743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7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t>3.1. ŞİİR:</w:t>
      </w:r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- Şiirde ölçü kullanıp kullanmamak serbesttir.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- Bilgisayar ortamında ‘’Times New Roman’’ yazı tipinde, 12 punto boyutunda, Türkçe dilbilgisi kurallarına uygun olarak yazılmalıdır.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- Yazılan şiirler 3(üç) sayfayı geçmemelidir.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t>3.2. KOMPOZİSYON:</w:t>
      </w:r>
      <w:r>
        <w:rPr>
          <w:rFonts w:ascii="Times New Roman" w:eastAsia="Times New Roman" w:hAnsi="Times New Roman" w:cs="Times New Roman"/>
          <w:b/>
          <w:color w:val="201F1E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- Bilgisayar ortamında ‘’Times New Roman’’ yazı tipinde, 1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2 punto boyutunda, Türkçe dilbilgisi kurallarına uygun olarak yazılmalıdır.</w:t>
      </w:r>
      <w:r>
        <w:rPr>
          <w:rFonts w:ascii="Times New Roman" w:eastAsia="Times New Roman" w:hAnsi="Times New Roman" w:cs="Times New Roman"/>
          <w:color w:val="201F1E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- Yazılan kompozisyonlar 3(üç) sayfayı geçmemelidir.</w:t>
      </w:r>
    </w:p>
    <w:p w:rsidR="00963508" w:rsidRDefault="00B17434">
      <w:pPr>
        <w:pBdr>
          <w:top w:val="nil"/>
          <w:left w:val="nil"/>
          <w:bottom w:val="nil"/>
          <w:right w:val="nil"/>
          <w:between w:val="nil"/>
        </w:pBdr>
        <w:spacing w:after="16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 YARIŞMAYA KATILIM TARİHİ VE DEĞERLENDİRME SÜRECİ</w:t>
      </w:r>
    </w:p>
    <w:p w:rsidR="00963508" w:rsidRDefault="00B17434">
      <w:pPr>
        <w:tabs>
          <w:tab w:val="left" w:pos="510"/>
        </w:tabs>
        <w:jc w:val="both"/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Yarışma başvuruları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10.04.2020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Cuma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günü başlayacak,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20.04.2020 Cuma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günü sona erecektir. Yarışma </w:t>
      </w:r>
      <w:proofErr w:type="gramStart"/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>Elazığ</w:t>
      </w:r>
      <w:proofErr w:type="gramEnd"/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 xml:space="preserve"> Belediyesi ve İl Milli Eğitim Müdürlüğü iş birliğinde online olarak yürütülecektir. Değerlendirme kriterleri kompozisyon ve şiir olmak üzere iki kategoride olup aşağıda belirtildiği gibidir:</w:t>
      </w:r>
    </w:p>
    <w:p w:rsidR="00963508" w:rsidRDefault="00B17434">
      <w:pPr>
        <w:tabs>
          <w:tab w:val="left" w:pos="510"/>
        </w:tabs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  <w:vertAlign w:val="superscript"/>
        </w:rPr>
      </w:pP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ab/>
      </w: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t>Kompozisyon</w:t>
      </w: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t xml:space="preserve"> Kategorisi Değerlendirme Kriterleri</w:t>
      </w: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  <w:vertAlign w:val="superscript"/>
        </w:rPr>
        <w:t>*</w:t>
      </w:r>
    </w:p>
    <w:tbl>
      <w:tblPr>
        <w:tblStyle w:val="a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5"/>
      </w:tblGrid>
      <w:tr w:rsidR="00963508">
        <w:tc>
          <w:tcPr>
            <w:tcW w:w="8755" w:type="dxa"/>
          </w:tcPr>
          <w:p w:rsidR="00963508" w:rsidRDefault="00B17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highlight w:val="white"/>
              </w:rPr>
              <w:t>1- Konuyu kompozisyon ile ifade edebilme gücü</w:t>
            </w:r>
          </w:p>
        </w:tc>
      </w:tr>
      <w:tr w:rsidR="00963508">
        <w:tc>
          <w:tcPr>
            <w:tcW w:w="8755" w:type="dxa"/>
          </w:tcPr>
          <w:p w:rsidR="00963508" w:rsidRDefault="00B17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highlight w:val="white"/>
              </w:rPr>
              <w:t>2- Kompozisyonda kullandığı dilin akıcılığı</w:t>
            </w:r>
          </w:p>
        </w:tc>
      </w:tr>
      <w:tr w:rsidR="00963508">
        <w:tc>
          <w:tcPr>
            <w:tcW w:w="8755" w:type="dxa"/>
          </w:tcPr>
          <w:p w:rsidR="00963508" w:rsidRDefault="00B17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highlight w:val="white"/>
              </w:rPr>
              <w:t>3- Kompozisyondaki yaratıcılık ve özgünlük</w:t>
            </w:r>
          </w:p>
        </w:tc>
      </w:tr>
      <w:tr w:rsidR="00963508">
        <w:tc>
          <w:tcPr>
            <w:tcW w:w="8755" w:type="dxa"/>
          </w:tcPr>
          <w:p w:rsidR="00963508" w:rsidRDefault="00B17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highlight w:val="white"/>
              </w:rPr>
              <w:t>4- Kompozisyonla duygu ve düşünceyi yazım kurallarına uygun ifade edebilme gücü</w:t>
            </w:r>
          </w:p>
        </w:tc>
      </w:tr>
      <w:tr w:rsidR="00963508">
        <w:tc>
          <w:tcPr>
            <w:tcW w:w="8755" w:type="dxa"/>
          </w:tcPr>
          <w:p w:rsidR="00963508" w:rsidRDefault="00B17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highlight w:val="white"/>
              </w:rPr>
              <w:t>5- Jüriyi etkileyebilme</w:t>
            </w:r>
          </w:p>
        </w:tc>
      </w:tr>
    </w:tbl>
    <w:p w:rsidR="00963508" w:rsidRDefault="00963508">
      <w:pPr>
        <w:tabs>
          <w:tab w:val="left" w:pos="510"/>
        </w:tabs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</w:p>
    <w:p w:rsidR="00963508" w:rsidRDefault="00963508">
      <w:pPr>
        <w:tabs>
          <w:tab w:val="left" w:pos="510"/>
        </w:tabs>
        <w:jc w:val="both"/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</w:pPr>
    </w:p>
    <w:p w:rsidR="00963508" w:rsidRDefault="00B17434">
      <w:pPr>
        <w:tabs>
          <w:tab w:val="left" w:pos="510"/>
        </w:tabs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Şiir Kategorisi Değerlendirme Kriterleri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**</w:t>
      </w:r>
    </w:p>
    <w:tbl>
      <w:tblPr>
        <w:tblStyle w:val="a0"/>
        <w:tblW w:w="87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755"/>
      </w:tblGrid>
      <w:tr w:rsidR="00963508">
        <w:tc>
          <w:tcPr>
            <w:tcW w:w="8755" w:type="dxa"/>
          </w:tcPr>
          <w:p w:rsidR="00963508" w:rsidRDefault="00B17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highlight w:val="white"/>
              </w:rPr>
              <w:t>1- Konuyu şiir ile ifade edebilme gücü</w:t>
            </w:r>
          </w:p>
        </w:tc>
      </w:tr>
      <w:tr w:rsidR="00963508">
        <w:tc>
          <w:tcPr>
            <w:tcW w:w="8755" w:type="dxa"/>
          </w:tcPr>
          <w:p w:rsidR="00963508" w:rsidRDefault="00B17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highlight w:val="white"/>
              </w:rPr>
              <w:t>2- Şiirde kullandığı dilin uygunluğu</w:t>
            </w:r>
          </w:p>
        </w:tc>
      </w:tr>
      <w:tr w:rsidR="00963508">
        <w:tc>
          <w:tcPr>
            <w:tcW w:w="8755" w:type="dxa"/>
          </w:tcPr>
          <w:p w:rsidR="00963508" w:rsidRDefault="00B17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highlight w:val="white"/>
              </w:rPr>
              <w:t>3- Şiirdeki yaratıcılık ve özgünlük</w:t>
            </w:r>
          </w:p>
        </w:tc>
      </w:tr>
      <w:tr w:rsidR="00963508">
        <w:tc>
          <w:tcPr>
            <w:tcW w:w="8755" w:type="dxa"/>
          </w:tcPr>
          <w:p w:rsidR="00963508" w:rsidRDefault="00B17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highlight w:val="white"/>
              </w:rPr>
              <w:t>4- Şiirin duygu ve düşünceyi yazım kurallarına uygun ifade edebilme gücü</w:t>
            </w:r>
          </w:p>
        </w:tc>
      </w:tr>
      <w:tr w:rsidR="00963508">
        <w:tc>
          <w:tcPr>
            <w:tcW w:w="8755" w:type="dxa"/>
          </w:tcPr>
          <w:p w:rsidR="00963508" w:rsidRDefault="00B174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01F1E"/>
                <w:sz w:val="24"/>
                <w:szCs w:val="24"/>
                <w:highlight w:val="white"/>
              </w:rPr>
              <w:lastRenderedPageBreak/>
              <w:t>5- Jüriyi etkileyebilme</w:t>
            </w:r>
          </w:p>
        </w:tc>
      </w:tr>
    </w:tbl>
    <w:p w:rsidR="00963508" w:rsidRDefault="00B17434">
      <w:pPr>
        <w:tabs>
          <w:tab w:val="left" w:pos="510"/>
        </w:tabs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*,*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 xml:space="preserve">*: </w:t>
      </w:r>
      <w:r>
        <w:rPr>
          <w:rFonts w:ascii="Times New Roman" w:eastAsia="Times New Roman" w:hAnsi="Times New Roman" w:cs="Times New Roman"/>
          <w:sz w:val="24"/>
          <w:szCs w:val="24"/>
        </w:rPr>
        <w:t>Değerlendirme yukarıda belirtilen her bir kritere en az 10, en fazla 20 puan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vermek üzere gerçekleştirilecektir.</w:t>
      </w:r>
    </w:p>
    <w:p w:rsidR="00963508" w:rsidRDefault="0096350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63508" w:rsidRDefault="00B17434">
      <w:p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5. YAPILACAK İŞLEMLER</w:t>
      </w:r>
    </w:p>
    <w:p w:rsidR="00963508" w:rsidRDefault="00B1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Okul/Kurumlar;</w:t>
      </w:r>
    </w:p>
    <w:p w:rsidR="00963508" w:rsidRDefault="00B174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Seçme ve değerlendirme takvimi doğrultusunda öğrencilere gerekli duyuru yapılacaktır.</w:t>
      </w:r>
    </w:p>
    <w:p w:rsidR="00963508" w:rsidRDefault="00B17434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Başvuru yapan kişilerin başvuruya esas belgeleri incelenerek Komisyon tarafından birinci olarak belirlenen şiir ve kompozisyonlar </w:t>
      </w:r>
      <w:r>
        <w:rPr>
          <w:rFonts w:ascii="Times New Roman" w:eastAsia="Times New Roman" w:hAnsi="Times New Roman" w:cs="Times New Roman"/>
          <w:b/>
          <w:color w:val="201F1E"/>
          <w:sz w:val="24"/>
          <w:szCs w:val="24"/>
          <w:highlight w:val="white"/>
        </w:rPr>
        <w:t>sgb23@meb.gov.tr</w:t>
      </w:r>
      <w:r>
        <w:rPr>
          <w:rFonts w:ascii="Times New Roman" w:eastAsia="Times New Roman" w:hAnsi="Times New Roman" w:cs="Times New Roman"/>
          <w:color w:val="201F1E"/>
          <w:sz w:val="24"/>
          <w:szCs w:val="24"/>
          <w:highlight w:val="white"/>
        </w:rPr>
        <w:t xml:space="preserve"> mail adresine gönderilecektir.</w:t>
      </w:r>
    </w:p>
    <w:p w:rsidR="00963508" w:rsidRDefault="00B1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İl Millî Eğitim Müdürlüğü;</w:t>
      </w:r>
    </w:p>
    <w:p w:rsidR="00963508" w:rsidRDefault="00B17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Seçme ve değerlendirme takvimi doğrultusunda ilgili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okul müdürlüklerine gerekli duyurular yapılacaktır.</w:t>
      </w:r>
    </w:p>
    <w:p w:rsidR="00963508" w:rsidRDefault="00B17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Komisyon tarafından yapılan değerlendirme sonucunda dereceye giren eserler belirlenerek duyurusu yapılacaktır.</w:t>
      </w:r>
    </w:p>
    <w:p w:rsidR="00963508" w:rsidRDefault="00B1743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Elazığ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Belediyesi</w:t>
      </w:r>
    </w:p>
    <w:p w:rsidR="00963508" w:rsidRDefault="00B17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Okul müdürlükleri tarafından gönderilen eserleri depolayacaktır.</w:t>
      </w:r>
    </w:p>
    <w:p w:rsidR="00963508" w:rsidRDefault="00B1743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Ödüllerin tedarik edilmesi ve dereceye giren öğrencilere ulaştırılmasında sorumlu olacaktır.</w:t>
      </w:r>
    </w:p>
    <w:p w:rsidR="00963508" w:rsidRDefault="009635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p w:rsidR="00963508" w:rsidRDefault="00B17434">
      <w:p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6. SONUÇLARIN AÇIKLANMASI</w:t>
      </w:r>
    </w:p>
    <w:p w:rsidR="00963508" w:rsidRDefault="00B17434">
      <w:p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360" w:lineRule="auto"/>
        <w:ind w:left="284" w:firstLine="4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İnceleme ve değerlendirme süreci bitiminden itibaren ilkokul ve ortaokul kademelerinde ilk 10 derecede yer alan eser sahipleri </w:t>
      </w:r>
      <w:hyperlink r:id="rId5">
        <w:r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http://elazig.meb.gov.tr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www.elazig.bel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.tr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adresinden ilan edilecektir.</w:t>
      </w:r>
    </w:p>
    <w:p w:rsidR="00963508" w:rsidRDefault="00963508">
      <w:p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508" w:rsidRDefault="00B17434">
      <w:p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7. ÖDÜLLER</w:t>
      </w:r>
    </w:p>
    <w:p w:rsidR="00963508" w:rsidRDefault="00B17434">
      <w:p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Değerlendirme sonucunda verilecek ödüller ilkokul ve ortaokul kademelerinde aynı olup:</w:t>
      </w:r>
    </w:p>
    <w:p w:rsidR="00963508" w:rsidRDefault="00B174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Birinci olan eser – Tam Altın,</w:t>
      </w:r>
    </w:p>
    <w:p w:rsidR="00963508" w:rsidRDefault="00B174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İkinci olan eser  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Yarım Altın,</w:t>
      </w:r>
    </w:p>
    <w:p w:rsidR="00963508" w:rsidRDefault="00B174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Üçüncü olan eser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– Çeyrek Altın </w:t>
      </w:r>
    </w:p>
    <w:p w:rsidR="00963508" w:rsidRDefault="00B174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Dördüncü olan eser – Tablet</w:t>
      </w:r>
    </w:p>
    <w:p w:rsidR="00963508" w:rsidRDefault="00B174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Beşinci olan eser – Bisiklet</w:t>
      </w:r>
    </w:p>
    <w:p w:rsidR="00963508" w:rsidRDefault="00B174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Altıncı olan eser – 500 TL</w:t>
      </w:r>
    </w:p>
    <w:p w:rsidR="00963508" w:rsidRDefault="00B174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Yedinci olan eser – 400 TL</w:t>
      </w:r>
    </w:p>
    <w:p w:rsidR="00963508" w:rsidRDefault="00B174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Sekizinci olan eser – 300 TL</w:t>
      </w:r>
    </w:p>
    <w:p w:rsidR="00963508" w:rsidRDefault="00B174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Dokuzuncu olan eser – 250 TL</w:t>
      </w:r>
    </w:p>
    <w:p w:rsidR="00963508" w:rsidRDefault="00B1743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Onuncu olan eser – 200 TL ile ödüllendirilecektir.</w:t>
      </w:r>
    </w:p>
    <w:p w:rsidR="00963508" w:rsidRDefault="00963508">
      <w:p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508" w:rsidRDefault="00963508">
      <w:p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508" w:rsidRDefault="00963508">
      <w:pPr>
        <w:pBdr>
          <w:top w:val="nil"/>
          <w:left w:val="nil"/>
          <w:bottom w:val="nil"/>
          <w:right w:val="nil"/>
          <w:between w:val="nil"/>
        </w:pBdr>
        <w:tabs>
          <w:tab w:val="left" w:pos="1605"/>
        </w:tabs>
        <w:spacing w:after="0" w:line="360" w:lineRule="auto"/>
        <w:ind w:left="72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63508" w:rsidRDefault="00963508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color w:val="000000"/>
          <w:sz w:val="24"/>
          <w:szCs w:val="24"/>
        </w:rPr>
      </w:pPr>
    </w:p>
    <w:sectPr w:rsidR="00963508">
      <w:pgSz w:w="11906" w:h="16838"/>
      <w:pgMar w:top="568" w:right="849" w:bottom="1417" w:left="85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E604C"/>
    <w:multiLevelType w:val="multilevel"/>
    <w:tmpl w:val="036A3E1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BFE41A5"/>
    <w:multiLevelType w:val="multilevel"/>
    <w:tmpl w:val="5582ED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0454EE4"/>
    <w:multiLevelType w:val="multilevel"/>
    <w:tmpl w:val="9D5080F6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9F4F81"/>
    <w:multiLevelType w:val="multilevel"/>
    <w:tmpl w:val="A2C4E9A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508"/>
    <w:rsid w:val="00963508"/>
    <w:rsid w:val="00B17434"/>
    <w:rsid w:val="00B40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6C3174"/>
  <w15:docId w15:val="{8B03FF8B-AA0F-7D4F-970D-0421DB58B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azig.bel.tr" TargetMode="External"/><Relationship Id="rId5" Type="http://schemas.openxmlformats.org/officeDocument/2006/relationships/hyperlink" Target="http://elazig.meb.gov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930</Words>
  <Characters>5306</Characters>
  <Application>Microsoft Office Word</Application>
  <DocSecurity>0</DocSecurity>
  <Lines>44</Lines>
  <Paragraphs>12</Paragraphs>
  <ScaleCrop>false</ScaleCrop>
  <Company/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Özcan karakaya</cp:lastModifiedBy>
  <cp:revision>3</cp:revision>
  <dcterms:created xsi:type="dcterms:W3CDTF">2020-04-16T18:20:00Z</dcterms:created>
  <dcterms:modified xsi:type="dcterms:W3CDTF">2020-04-16T18:21:00Z</dcterms:modified>
</cp:coreProperties>
</file>